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B" w:rsidRDefault="00AF000B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9450" cy="9016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55" cy="90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0B" w:rsidRDefault="00AF000B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F000B" w:rsidRDefault="00AF000B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F000B" w:rsidRDefault="00AF000B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F000B" w:rsidRDefault="00AF000B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F000B" w:rsidRDefault="00AF000B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F7B5D" w:rsidRDefault="005260F9" w:rsidP="00AF000B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B02EF2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транспортных средств категории «В»………………………………………………………..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B02EF2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B02EF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D1A4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транспортных средств категории «В» как объектов управления………….</w:t>
            </w:r>
          </w:p>
          <w:p w:rsidR="00B328F5" w:rsidRDefault="00B02EF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D1A4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транспортными средствами категории «В»………………………………………………………………….</w:t>
            </w:r>
          </w:p>
          <w:p w:rsidR="00B328F5" w:rsidRDefault="00B02EF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D1A4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.3. Учебно-тематический план и программа</w:t>
            </w:r>
          </w:p>
          <w:p w:rsidR="00B328F5" w:rsidRDefault="00B328F5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«В»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 механической трансмиссией)………………..</w:t>
            </w:r>
          </w:p>
          <w:p w:rsidR="00D34852" w:rsidRDefault="00B02EF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D1A4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.4.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«В» (для транспортных средств с автоматической трансмиссией)……………...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5260F9" w:rsidP="00B02EF2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5260F9" w:rsidRDefault="00D34852" w:rsidP="00B02E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Профессиональный цикл Образовательной программы…………………….</w:t>
            </w:r>
          </w:p>
          <w:p w:rsidR="00D34852" w:rsidRDefault="00B02EF2" w:rsidP="00B02E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2EF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D1A4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Учебно-тематический план и программа</w:t>
            </w:r>
          </w:p>
          <w:p w:rsidR="00D34852" w:rsidRPr="005260F9" w:rsidRDefault="00D34852" w:rsidP="00B02E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пассажирских перевозок автомобильным транспортом»……………………………………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  <w:p w:rsidR="00D34852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B02EF2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B02EF2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B02EF2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B02EF2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5260F9" w:rsidP="00B02EF2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</w:tr>
      <w:tr w:rsidR="005260F9" w:rsidRPr="005260F9" w:rsidTr="00B02EF2">
        <w:tc>
          <w:tcPr>
            <w:tcW w:w="816" w:type="dxa"/>
          </w:tcPr>
          <w:p w:rsidR="005260F9" w:rsidRPr="005260F9" w:rsidRDefault="00B02EF2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B02EF2" w:rsidRDefault="00B02EF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US" w:eastAsia="ru-RU"/>
        </w:rPr>
      </w:pPr>
    </w:p>
    <w:p w:rsidR="00B02EF2" w:rsidRDefault="00B02EF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US" w:eastAsia="ru-RU"/>
        </w:rPr>
      </w:pPr>
    </w:p>
    <w:p w:rsidR="00B02EF2" w:rsidRDefault="00B02EF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US" w:eastAsia="ru-RU"/>
        </w:rPr>
      </w:pPr>
    </w:p>
    <w:p w:rsidR="00B02EF2" w:rsidRDefault="00B02EF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US" w:eastAsia="ru-RU"/>
        </w:rPr>
      </w:pPr>
    </w:p>
    <w:p w:rsidR="00B02EF2" w:rsidRDefault="00B02EF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US" w:eastAsia="ru-RU"/>
        </w:rPr>
      </w:pPr>
    </w:p>
    <w:p w:rsidR="00B02EF2" w:rsidRPr="00B02EF2" w:rsidRDefault="00B02EF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US"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28DC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</w:t>
      </w:r>
      <w:r w:rsidR="006751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подготовки водителей транспортных средств </w:t>
      </w:r>
      <w:r w:rsidR="00675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категории</w:t>
      </w:r>
      <w:r w:rsidR="00675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«С» на категорию «B»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anchor="l0" w:history="1"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10 декабря 1995 г. N 196-ФЗ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езопасности дорожного движения", на основании п. </w:t>
      </w:r>
      <w:hyperlink r:id="rId11" w:anchor="l215" w:history="1">
        <w:r w:rsid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28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.12.2012 года №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основании приказа Министерства просвещения РФ № 808 от 8</w:t>
      </w:r>
      <w:proofErr w:type="gramEnd"/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ноября 2021 года «Об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примерных программ профессионального обучения водителей транспортных средств соответствующих категорий и подкатегорий»,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51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2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1 ноября 2013 г.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 w:anchor="l7" w:history="1">
        <w:r w:rsidRPr="004328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Порядком</w:t>
        </w:r>
      </w:hyperlink>
      <w:r w:rsidR="004328D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августа 2020 г. N 438), профессиональными и квалификационными </w:t>
      </w:r>
      <w:hyperlink r:id="rId13" w:anchor="l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4328DC" w:rsidRPr="005F7B5D" w:rsidRDefault="00675154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обучения – 60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для подготовки водителей транспортных средств с механической трансмиссией,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– 2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месяца, в том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исле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 теоретического обучения, 2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 часов практического вождения, 4 часа – квалификационный экзамен;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58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 (для подготовки водителей с автоматичес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кой трансмиссией), в том числе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часов теоритического обучения,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часа практического вождения, 4 часа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квалификационный экзамен, 1 – 2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месяца.</w:t>
      </w:r>
      <w:proofErr w:type="gramEnd"/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транспортных средств категории "B" (с механической трансмиссией/с автоматической трансмиссией)".</w:t>
      </w:r>
    </w:p>
    <w:p w:rsidR="005F7B5D" w:rsidRPr="00675154" w:rsidRDefault="005F7B5D" w:rsidP="0067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6B50F2" w:rsidRPr="006B50F2" w:rsidRDefault="006B50F2" w:rsidP="006B50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бразовательной программой профессиональной </w:t>
      </w:r>
      <w:r w:rsidR="007C4A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</w:t>
      </w:r>
      <w:r w:rsidR="007C4A1F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подготовки водителей транспортных средств </w:t>
      </w:r>
      <w:r w:rsidR="007C4A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7C4A1F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категории</w:t>
      </w:r>
      <w:r w:rsidR="007C4A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«С» на категорию «B»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разработанной и утвержденной организацией, осуществляющей образовательную деятельность, в соответствии с частями </w:t>
      </w:r>
      <w:hyperlink r:id="rId14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рального закона от 29.12.2012 года № 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согласованной с Государственной инспекцией безопасности дорожного движения Министерства внутренних дел Российской</w:t>
      </w:r>
      <w:proofErr w:type="gramEnd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согласно </w:t>
      </w:r>
      <w:hyperlink r:id="rId16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Pr="006B50F2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6B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7C4A1F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  <w:r w:rsidR="007C4A1F" w:rsidRPr="007C4A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переподготовки водителей транспортных средств</w:t>
      </w:r>
    </w:p>
    <w:p w:rsidR="00487BB4" w:rsidRPr="00487BB4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4A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категории «С» на категорию «B»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Pr="005D1A41" w:rsidRDefault="005D1A41" w:rsidP="005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3A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имеющие право на управление  транспортными средствами категории «С»</w:t>
            </w:r>
          </w:p>
        </w:tc>
      </w:tr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768" w:type="dxa"/>
          </w:tcPr>
          <w:p w:rsidR="004B444F" w:rsidRDefault="007C4A1F" w:rsidP="004B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 часов (для подготовки водителей транспортных средств с                                              механической трансмиссией), в 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часов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теоретического обучения, 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часов практического вождения, 4 часа – квалификационный экзамен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4B444F" w:rsidRDefault="007C4A1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часов (для подготовки водителей транспортных средст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автоматичес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кой трансмиссией), в том числе 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 теоритического обучения, 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часа практического вождения, 4 часа – квалификационный экзамен,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26/24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26/24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50/48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32/30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7C4A1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7C4A1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7C4A1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первоначальных навыков управления транспортным средством категории «В»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навыков управления транспортным средством категории «В»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7C4A1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60/58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7C4A1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7C4A1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34/32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7C4A1F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 образовательной программе профессиональной </w:t>
      </w:r>
      <w:r w:rsidR="007C4A1F" w:rsidRPr="007C4A1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переподготовки водителей </w:t>
      </w:r>
    </w:p>
    <w:p w:rsidR="00A22352" w:rsidRPr="006834BC" w:rsidRDefault="007C4A1F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C4A1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транспортных сре</w:t>
      </w:r>
      <w:proofErr w:type="gramStart"/>
      <w:r w:rsidRPr="007C4A1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дств с к</w:t>
      </w:r>
      <w:proofErr w:type="gramEnd"/>
      <w:r w:rsidRPr="007C4A1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атегории «С» на категорию «B»</w:t>
      </w:r>
    </w:p>
    <w:tbl>
      <w:tblPr>
        <w:tblW w:w="11199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709"/>
      </w:tblGrid>
      <w:tr w:rsidR="00236CA8" w:rsidRPr="00A22352" w:rsidTr="00236CA8">
        <w:trPr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4042EA" w:rsidRDefault="00236CA8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236CA8" w:rsidRPr="00A22352" w:rsidRDefault="00236CA8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4042EA" w:rsidRDefault="00236CA8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236CA8" w:rsidRPr="00A22352" w:rsidTr="00236CA8">
        <w:trPr>
          <w:trHeight w:val="32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23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6834BC" w:rsidRDefault="00236CA8" w:rsidP="0023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Итого</w:t>
            </w:r>
          </w:p>
        </w:tc>
      </w:tr>
      <w:tr w:rsidR="00236CA8" w:rsidRPr="00A22352" w:rsidTr="00236CA8">
        <w:trPr>
          <w:trHeight w:val="264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</w:tr>
      <w:tr w:rsidR="00236CA8" w:rsidRPr="00A22352" w:rsidTr="000D4C0B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Устройство и техническое обслуживание транспортных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средств категории «В» как объектов управления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0D4C0B" w:rsidP="00C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.1</w:t>
            </w: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236CA8" w:rsidRPr="000E156C" w:rsidRDefault="00236CA8" w:rsidP="00C9192C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.4</w:t>
            </w:r>
          </w:p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.5</w:t>
            </w:r>
          </w:p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.6</w:t>
            </w:r>
          </w:p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.7</w:t>
            </w:r>
          </w:p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236CA8" w:rsidRPr="00A22352" w:rsidTr="000D4C0B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0E156C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36CA8" w:rsidRPr="00A22352" w:rsidTr="000D4C0B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управления транспортными средствами категории «В»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236CA8" w:rsidRPr="00A22352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Т3.1</w:t>
            </w: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236CA8" w:rsidRPr="00A22352" w:rsidTr="000D4C0B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236C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Т3.2</w:t>
            </w:r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236CA8" w:rsidRPr="00A22352" w:rsidTr="000D4C0B">
        <w:trPr>
          <w:trHeight w:val="264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9192C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236CA8" w:rsidP="000D4C0B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</w:pPr>
          </w:p>
        </w:tc>
      </w:tr>
      <w:tr w:rsidR="00236CA8" w:rsidRPr="00A22352" w:rsidTr="000D4C0B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C0B" w:rsidRPr="000E156C" w:rsidRDefault="000D4C0B" w:rsidP="000D4C0B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Т3</w:t>
            </w:r>
          </w:p>
          <w:p w:rsidR="00236CA8" w:rsidRPr="00A22352" w:rsidRDefault="000D4C0B" w:rsidP="000D4C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E156C" w:rsidRDefault="00236CA8" w:rsidP="00C9192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C0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236CA8" w:rsidRPr="00A22352" w:rsidTr="00236CA8">
        <w:trPr>
          <w:trHeight w:val="42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2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919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236CA8" w:rsidRPr="00A22352" w:rsidTr="00236CA8">
        <w:trPr>
          <w:trHeight w:val="264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</w:tr>
      <w:tr w:rsidR="00236CA8" w:rsidRPr="00A22352" w:rsidTr="000D4C0B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0E156C" w:rsidRDefault="00236CA8" w:rsidP="0023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  <w:proofErr w:type="spellEnd"/>
          </w:p>
          <w:p w:rsidR="00236CA8" w:rsidRPr="00A22352" w:rsidRDefault="00236CA8" w:rsidP="00236C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36CA8" w:rsidRPr="00A22352" w:rsidTr="000D4C0B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23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0E156C" w:rsidRDefault="00236CA8" w:rsidP="00236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  <w:proofErr w:type="spellEnd"/>
          </w:p>
          <w:p w:rsidR="00236CA8" w:rsidRPr="00A22352" w:rsidRDefault="00236CA8" w:rsidP="00236C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36CA8" w:rsidRPr="00A22352" w:rsidTr="00236CA8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236CA8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Default="000D4C0B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34</w:t>
            </w:r>
          </w:p>
        </w:tc>
      </w:tr>
      <w:tr w:rsidR="00236CA8" w:rsidRPr="00A22352" w:rsidTr="000D4C0B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236CA8" w:rsidRPr="00A22352" w:rsidRDefault="00236CA8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/24</w:t>
            </w:r>
          </w:p>
          <w:p w:rsidR="00236CA8" w:rsidRPr="00A22352" w:rsidRDefault="00236CA8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A8" w:rsidRPr="00A22352" w:rsidRDefault="00236CA8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CA8" w:rsidRPr="000D4C0B" w:rsidRDefault="000D4C0B" w:rsidP="000D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26/24</w:t>
            </w: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4A1F" w:rsidRDefault="007C4A1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0E156C" w:rsidRDefault="000D4C0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ПРОГРАММЫ 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0D4C0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D1A4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12301B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"Устройство и техническое обслуживание транспортных средств категор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"B"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0D4C0B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устройство транспортных средств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категории "B"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F22E5" w:rsidRPr="005F7B5D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0D4C0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D1A41" w:rsidRDefault="000D4C0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5D1A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0D4C0B" w:rsidRDefault="0012301B" w:rsidP="000D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D4C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D4C0B" w:rsidRDefault="000D4C0B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D4C0B" w:rsidRDefault="000D4C0B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D4C0B" w:rsidRDefault="000D4C0B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D4C0B" w:rsidRDefault="000D4C0B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D4C0B" w:rsidRDefault="000D4C0B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транспортных средств категории «В»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"B"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Кузов автомобиля, рабочее место водителя,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системы пассивной безопасности 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бщее устройство кузова; основные типы кузовов; компоненты кузова;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шумоизоляция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омыватели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0D4C0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3 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трансмиссии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0D4C0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Pr="000D4C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0D4C0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Pr="000D4C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абочая и стояночная тормозные системы, их назначение, общее устройство и принцип работы; назначение и общее устройство запасной тормозной системы;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0D4C0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Pr="000D4C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0D4C0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7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Электронны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системы помощи водителю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системы - ассистенты водителя (ассистент движения на спуске, ассистент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  <w:proofErr w:type="gramEnd"/>
    </w:p>
    <w:p w:rsidR="00846632" w:rsidRPr="005F7B5D" w:rsidRDefault="00846632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технического обслуживания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Меры безопасности и защиты окружающей природной среды при экспл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уатации транспортного средства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Устранение неисправностей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0D4C0B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D1A4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</w:t>
      </w:r>
      <w:r w:rsidR="00846632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ртными средствами категории "B"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 категории "B"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пользования сцеплением, обеспечивающие его длительную и надежную работу;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нештатной ситуации; причины возможных нештатных ситуаций; действия органами управления скоростью и тормозом при буксовании и блокировке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переднеприводного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воду. </w:t>
      </w:r>
    </w:p>
    <w:p w:rsidR="005F7B5D" w:rsidRPr="00846632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9224C8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D1A4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.3</w:t>
      </w:r>
      <w:r w:rsidR="00846632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"Вождение транспортных средств категории "B"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52446F" w:rsidRPr="005F7B5D" w:rsidTr="0052446F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12</w:t>
            </w:r>
          </w:p>
        </w:tc>
      </w:tr>
      <w:tr w:rsidR="0052446F" w:rsidRPr="005F7B5D" w:rsidTr="0052446F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2446F" w:rsidRPr="005F7B5D" w:rsidTr="0052446F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14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9224C8" w:rsidRDefault="009224C8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"Вождение транспортных средств категории "B"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446F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Посадка, действия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органами управления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1.4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3C24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1.5 Движение задним ходом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с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ицепом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D43C24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средств, пешеходных переходов и железнодорожных переездов;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9224C8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D1A41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.4</w:t>
      </w:r>
      <w:r w:rsidR="00D43C24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D43C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D43C24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3C24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"Вождение транспортных средств категории "B" </w:t>
      </w:r>
    </w:p>
    <w:p w:rsid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с автоматической трансмиссией)</w:t>
      </w:r>
    </w:p>
    <w:p w:rsidR="009322A8" w:rsidRPr="005F7B5D" w:rsidRDefault="009322A8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90"/>
        <w:gridCol w:w="1583"/>
        <w:gridCol w:w="1261"/>
      </w:tblGrid>
      <w:tr w:rsidR="00D43C24" w:rsidRPr="005F7B5D" w:rsidTr="009322A8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9322A8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Первоначальное обучение вождению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 w:rsidR="009322A8"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9322A8" w:rsidRPr="005F7B5D" w:rsidTr="00B84889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2A8" w:rsidRPr="005F7B5D" w:rsidTr="00B8488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Обучение вождению в условиях дорожного движения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14</w:t>
            </w:r>
          </w:p>
        </w:tc>
      </w:tr>
      <w:tr w:rsidR="009322A8" w:rsidRPr="005F7B5D" w:rsidTr="00B84889">
        <w:trPr>
          <w:trHeight w:val="65"/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C24" w:rsidRPr="005F7B5D" w:rsidTr="009322A8">
        <w:trPr>
          <w:trHeight w:val="65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224C8" w:rsidRDefault="009224C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"Вождение транспортных средств категории "B" 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автоматической трансмиссией)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ервоначальное обучение вождению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Посадка, пуск двигателя, действия органами управления при увеличении и уменьшении скорости движения, о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становка, выключение двигателя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с применением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перекрестка и пешеходного перехода.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Движение задним ходом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ъезд в ворота с прилегающей и противоположной сторон дороги передним 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1.6 Движение с прицепом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Вождение по учебным маршрутам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Pr="000E156C" w:rsidRDefault="009322A8" w:rsidP="004E580F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УЧЕБНО-ТЕМАТИЧЕСКИЕ ПЛАНЫ И РАБОЧИЕ ПРОГРАММЫ ПРЕДМЕТОВ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ПРОФЕССИОНАЛЬНОГО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5D1A41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="004E580F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4E580F" w:rsidRPr="006B50F2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пассажирских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4645"/>
        <w:gridCol w:w="686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пассажирских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Нормативное правовое обеспечение пассажирских перев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озок автомобильным транспортом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предметы, запрещенные к перевозке в легковых такси; оборудование легковых такси, порядок размещения информации.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Технико-эксплуатационные показател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пассажирского автотранспорта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Диспетчерское руководство работой такси 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оказания технической помощи на линии;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своевременным возвратом автомобилей в таксопарк.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 Работа такси 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24C8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Планируемые результаты освоения </w:t>
      </w:r>
    </w:p>
    <w:p w:rsidR="005F7B5D" w:rsidRPr="005F7B5D" w:rsidRDefault="009224C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 сформированы на основе квалификационных требований, предъявляемых к водителю транспортных средств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категории «В»</w:t>
      </w:r>
    </w:p>
    <w:p w:rsidR="005F7B5D" w:rsidRP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транспортных средств</w:t>
      </w:r>
      <w:proofErr w:type="gramEnd"/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«В»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9224C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знать:</w:t>
      </w:r>
    </w:p>
    <w:p w:rsidR="005F7B5D" w:rsidRPr="002971A4" w:rsidRDefault="00D779E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anchor="l12" w:history="1">
        <w:r w:rsidR="005F7B5D"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5F7B5D"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 в области обеспечения безопасности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движения с учетом дорожных условий, в том числе, особенностей дорожного покрытия;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действий при вызове аварийных и спасательных служб;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пешеходов, велосипедистов;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последствия, связанные с нарушением </w:t>
      </w:r>
      <w:hyperlink r:id="rId18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неисправностей, возникающих в пути;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ответственности за нарушение </w:t>
      </w:r>
      <w:hyperlink r:id="rId19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погодно</w:t>
      </w:r>
      <w:proofErr w:type="spellEnd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-климатических и дорожных условий на безопасность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установленные заводом-изготовителем периодичности технического обслуживания и ремонта;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в работе установленного на транспортном средстве оборудования и приборов;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9224C8" w:rsidRDefault="005F7B5D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224C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hyperlink r:id="rId20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движении и маневрировании;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средства тушения пожара;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установленное на транспортном средстве оборудование и приборы;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 документацию, связанную со спецификой эксплуатации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D1A41" w:rsidRDefault="005D1A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9224C8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224C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882044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1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2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3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E62202" w:rsidRPr="005F7B5D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675154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675154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группах, обучающихся без отрыва от производства может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и практические занятия по предметам образовательной программы (кроме предмета «Вождение транспортных средств категории «В»)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транспортных средств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«В».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автотренажоре</w:t>
      </w:r>
      <w:proofErr w:type="spellEnd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4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25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26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A243B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27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Коэффициент сцепления колеса автомобиля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28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29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0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1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32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Информационно-методические условия реализации образовательной 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Учебные транспортные средства категории "B" представлены механическими транспортными средствами и прицепами (не менее одного), разрешенная максимальная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масса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33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675154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675154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75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4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35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учебного кабинета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сфере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Дорожные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36" w:anchor="l2" w:history="1">
              <w:r w:rsidRPr="005F7B5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Схемы учебных маршрутов, утвержденные руководителем организации, осуществляющей образовательную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889" w:rsidRPr="005F7B5D" w:rsidTr="00B84889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средства, </w:t>
            </w: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B96A9B" w:rsidRDefault="009224C8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III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37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начальником учреждения.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"B"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38" w:anchor="l8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B02EF2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примерной программой профессиональной подготовки водителей транспортных средств категории «В»,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 категории «В»,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5D1A41" w:rsidRDefault="005D1A41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Ю.И. Устройство автомобиля: Учебник для сред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роф.-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училищ. М.: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1978 г. – 165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Ваганов В.И., Пинт А.А. Самоучитель безопасной езды. –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М.:Знание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1991 г. – 240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Вахламов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В.К. Автомобили: Основы конструкции. Учебник для студентов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учеб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аведений. – М.: Издательский центр «Академия», 2008 г., - 528 с.</w:t>
      </w:r>
    </w:p>
    <w:p w:rsidR="007F16B5" w:rsidRPr="004028FF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Власов В.М. Техническое обслуживание и ремонт автомобилей: Учебник для сред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 образования. – М.: Издательский центр «Академия»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2004 г. – 480 с.</w:t>
      </w:r>
    </w:p>
    <w:p w:rsidR="00DD6311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Милушкин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Черняйкин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В.А.</w:t>
      </w:r>
      <w:r w:rsidR="00DD63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Справочник водителя автомобиля. М.: Транспорт,, 1985 г., - 171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Михайловский Е.В. Устройство автомобиля: Учебник для учащихся автотранспортных техникумов. –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М.:Машиностроение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1987 г., - 352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А.П. Устройство автомобиля: Учебник для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роф.образования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– М.: Издательский центр «Академия», 2005 г., - 528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Стуканов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 и автомобиля: Учебное пособие. – М.:ФОРУМ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:И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НФРА-М, 2005 г., - 368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Семенов И.Л. </w:t>
      </w:r>
      <w:r w:rsidR="009170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Учебник по устройству легкового автомобиля.</w:t>
      </w:r>
    </w:p>
    <w:p w:rsidR="0091701B" w:rsidRPr="00DD6311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5D1A41" w:rsidRDefault="005D1A41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1701B" w:rsidRDefault="00B02EF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="0091701B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5E7261" w:rsidRPr="005E7261" w:rsidRDefault="005E7261" w:rsidP="005E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61" w:rsidRP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 w:rsid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</w:t>
      </w:r>
      <w:proofErr w:type="gramStart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в населенном пункте, вне населенного пункта и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Стоянка. Правила постановки транспортных средств на стоянку.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и значение охраны природы. Законодательство об охране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Перекресток. Виды перекрестков в зависимости от конфигурации 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Регулируемые перекрестки. Правила проезда 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E7261" w:rsidRPr="005E7261" w:rsidRDefault="005E7261" w:rsidP="00493733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Понятие гражданской ответственности. Основания для гражданской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транспортных средств категории "B"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Назначение и общее устройство транспортных средств категории «В». Назначение,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взаимодействие основных агрегатов, узлов, механизмов и систем.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Классификация транспортных средств по типу двигателя, общей компоновке и типу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кузова.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Системы обеспечения комфортных условий для водителя и пассажиров. Системы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очистки и обогрева стёкол, очистители и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 головного света, системы регулировки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обогрева зеркал заднего вида, низкозамерзающие жидкости, применяемые в системе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стеклоомывателей.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Рабочее место водителя. Назначение и расположение органов управления, контрольно-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измерительных приборов, индикаторов, звуковых сигнализаторов, и сигнальных ламп; порядок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бортовым компьютером и навигационной системой.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Системы регулировки взаимного положения сиденья и органов управления </w:t>
      </w:r>
      <w:proofErr w:type="gram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мобилем</w:t>
      </w:r>
      <w:proofErr w:type="spellEnd"/>
      <w:proofErr w:type="gram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пассивной безопасности.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Конструктивные элементы кузова, снижающие тяжесть последствий дорожн</w:t>
      </w:r>
      <w:proofErr w:type="gram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происшествий. Защита пешеходов. Электронное управление системами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пассивной безопасности.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Неисправности элементов кузова и систем пассивной безопасности, при наличии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запрещается эксплуатация транспортного средства.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Разновидности двигателей, применяемых в автомобилестроении. Назначение,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и принцип работы двигателя внутреннего сгорания.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Основные неисправности системы смазки двигателя. Контроль давления масла.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Неисправности двигателя, при наличии которых запрещается эксплуатация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Схемы трансмиссии транспортных средств категории «В» с различными приводами.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Назначение сцепления. Общее устройство и принцип работы сцепления.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Назначение, общее устройство и принцип работы коробки переключения передач.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передаточном числе и крутящем моменте.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Назначение и общее устройство ходовой части автомобиля.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Назначение, общее устройство и принцип работы передней и задней подвесок.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Конструкции автомобильных шин, их устройство и маркировка. Летние и зимние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шины. Условия эксплуатации, обеспечивающие надежность 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втомобильных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Неисправности ходовой части, при наличии которых запрещается эксплуатация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Рабочая и стояночная тормозные системы, их назначение, общее устройство 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работы.</w:t>
      </w:r>
    </w:p>
    <w:p w:rsidR="005E7261" w:rsidRP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Неисправности тормозных систем, при наличии которых запрещается эксплуатация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Назначение систем рулевого управления, их разновидности и принципиальные схемы.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рулевому управлению.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Неисправности систем рулевого управления, при наличии которых запрещается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транспортного средства.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Система курсовой устойчивости и ее компоненты (антиблокировочная система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ормозов (далее - АБС),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усилий, система электронной блокировки дифференциала). Дополнительные функции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устойчивости.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Системы - ассистенты водителя (ассистент движения на спуске, ассистент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подъеме, динамический ассистент </w:t>
      </w:r>
      <w:proofErr w:type="spellStart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места, функция автоматического включения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стояночного тормоза, функция просушивания тормозов, ассистент рулевой коррекции,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адаптивный круиз-контроль, система сканирования пространства перед автомобилем, ассистент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полосе, ассистент смены полосы движения, системы автоматической парковки).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Аккумуляторные батареи, их назначение, общее устройство и маркировка.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Назначение, общее устройство и принцип работы генератора. Признаки неисправности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генератора.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Назначение, общее устройство и принцип работы стартера. Признаки неисправности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стартера.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Назначение системы зажигания. Разновидности систем зажигания, их электрические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Неисправности электрооборудования, при наличии которых запрещается эксплуатация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5D1A41" w:rsidRDefault="005E7261" w:rsidP="005D1A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Классификация прицепов. Краткие технические ха</w:t>
      </w:r>
      <w:r w:rsidR="005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рактеристики прицепов категории 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51" w:rsidRDefault="0091701B" w:rsidP="005D1A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Вопросы для проведения квалификационного экзамена</w:t>
      </w:r>
      <w:r w:rsidR="005D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средствами»</w:t>
      </w:r>
      <w:r w:rsidR="005D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«В»</w:t>
      </w:r>
    </w:p>
    <w:p w:rsidR="00764151" w:rsidRDefault="0091701B" w:rsidP="005D1A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динамическом габарите транспортного средства. Прямолинейное движение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и маневрирование в ограниченном пространстве.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Последовательность осмотра дороги при приближении к нерегулируемому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нерегулируемому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осмотра дороги при приближении к регулируемому перекрестку.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транспортным средством в местах скопления пешеходов, оценка их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меры предотвращения наезда. Управление транспортным средством в местах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 появления детей.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в транспортном потоке. Выбор безопасной дистанции и бокового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Объезд неподвижного препятствия и маршрутного транспортного средства в месте его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Управление транспортным средством при встречном разъезде и при обгоне попутных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средств. Правильный выбор скорости, дистанции и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Управление транспортным средством при движении по городским и загородным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дорогам в темное время суток и в условиях недостаточной видимости. Пользование внешними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ветовыми приборами и сигналами.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транспортным средством в условиях бездорожья и на дорогах при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пониженном коэффициенте сцепления. Приемы управления при заносе.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транспортным средством на железнодорожных переездах. Особенности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охраняемых и неохраняемых железнодорожных переездов.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Маневрирование в ограниченном пространстве. Обеспечение безопасности при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задним ходом. Использование зеркал заднего вида и электронных систем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парковки при маневрировании задним ходом.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транспортным средством при буксировке неисправных транспортных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средств. Приемы соединения транспортных сре</w:t>
      </w:r>
      <w:proofErr w:type="gramStart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с</w:t>
      </w:r>
      <w:proofErr w:type="gramEnd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облюдением правил безопасности.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Управление транспортным средством, обеспечивающие экономию топлива. Приборы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расхода топлива при движении транспортного средства. Влияние режима работы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на загрязнение окружающей среды.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Дорожно-транспортное происшествие. Классификация дорожно-транспортных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 Распределение аварийности по сезонам года, дням недели, времени суток,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дорог, видам транспортных средств и другим факторам.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 при прохождении поворотов различного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радиуса. Выбор безопасной скорости и траектории движения. Алгоритм действий водителя при выполнении перестроений и объезде препятствий.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дорожного движения - государственный, ведомственный,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общественный. Механизм дорожно-транспортных происшествий. Основные причины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надежности водителя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качества водителя: пригодность, подготовленность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работоспособность. Влияние квалификации, образования, стажа работы и возраста на надежность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управления транспортным средством: при движении по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автомагистралям, а также при въезде на автомагистрали и съезде с них.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Управление транспортным средством в горной местности, на крутых подъемах 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спусках, при движении по опасным участкам дорог (с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проезжей части, свежеуложенное покрытие дороги, битумные и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гравийные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Меры предосторожности при движении по ремонтируемым участкам дорог.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ремонтируемых участков дорог применяемые предупредительные и световые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сигналы. 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профессиональной деятельности водителя. Неблагоприятные факторы, влияющие на водителя во время работы.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Время реакции водителя. Факторы, влияющие на реакцию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внимания. Объем, концентрация, распределение и переключение внимания.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и переутомление водителя. Стрессовое состояние. Способы его предупреждения и преодоления.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алкоголя и наркотиков на трудоспособность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водителя и его взаимоотношения с другими участниками дорожного движения, с представителями полиции и ГИБДД, с пассажирами и заказчиками.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Эксплуатационные свойства транспортного средства, их влияние на безопасность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Понятие о конструктивной безопасности транспортного средства.</w:t>
      </w:r>
    </w:p>
    <w:p w:rsidR="007537B5" w:rsidRDefault="007537B5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водителя при угрозе столкновения. Действия водителя при отказе 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тормоза, усилителя руля, разрыве шины в движении, отрыве рулевых тяг привода рулевого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управления. Действия водителя при возгорании и падении транспортного средства в воду.</w:t>
      </w:r>
    </w:p>
    <w:p w:rsidR="00DC1E7F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Силы, действующие на транспортное средство при движении. Тяговая сила.</w:t>
      </w:r>
    </w:p>
    <w:p w:rsidR="00DC1E7F" w:rsidRDefault="00DC1E7F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опротивления воздуха. Сила сопротивления качению и подъему. Сила инерции.</w:t>
      </w:r>
    </w:p>
    <w:p w:rsidR="0091701B" w:rsidRPr="0091701B" w:rsidRDefault="00DC1E7F" w:rsidP="007537B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коэффициенте сцепления шин с дорогой. Изменение коэффициента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сцепления в зависимости от состояния шин, дороги, погодных условий и режима движения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автомобиля.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в зависимости от интенсивности движения и значения дорог.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пассажирских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перевозок пассажиров и багажа.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договора фрахтования транспортного средства для перевозки пассажиров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багажа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маршрута перевозки пассажиров и багажа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 детей, следующих вместе с пассажиром. Перевозка багажа, провоз ручной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клади транспортным средством, предоставляемым для перевозки пассажиров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от исполнения договора фрахтования транспортного средства для перевозки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по заказу или изменение такого договора. Порядок предъявления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перевозчикам, фрахтовщикам.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Договор перевозки пассажира. Договор фрахтования.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нарушение обязательств по перевозке. Ответственность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перевозчика за задержку отправления пассажира.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Перевозка пассажиров и багажа легковым такси. Прием и оформление заказа.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маршрута перевозки.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перевозки пассажиров легковыми такси. Прядок перевозки багажа легковыми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такси.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10.Плата за пользование легковым такси. Документы, подтверждающие оплату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легковым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Предметы, запрещенные к перевозке в легковых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Оборудование легковых такси, порядок размещения информации.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показатели (объем перевозок, пассажирооборот, машино-часы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Качественные показатели (коэффициент технической готовности, коэффициент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 на линию).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увеличению выпуска подвижного состава на линию.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Скорость движения. Техническая скорость. Эксплуатационная скорость. Скорость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сообщения. Мероприятия по повышению скорости сообщения, среднее расстояние поездки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Коэффициент использования пробега. Мероприятия по повышению коэффициента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пробега. Среднесуточный пробег. Общий пробег.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Производительность работы пассажирского автотранспорта.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Диспетчерская система руководства пассажирскими автомобильными перевозками.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способы взаимодействия с диспетчерской службой автотранспортной организации, 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посредством спутниковых систем мониторинга транспортных средств, включая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Централизованная и децентрализованная системы диспетчерского руководства.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диспетчерской связи с водителями такси, работающими на линии.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 выпуска подвижного состава на линию. Порядок приема подвижного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состава на линии. Порядок оказания технической помощи на линии.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своевременным возвратом автомобилей в таксопарк.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таксомоторных перевозок пассажиров. Пути повышения эффективности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подвижного состава.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Работа такси в часы «пик».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Особенности: перевозки пассажиров с детьми и лиц с ограниченными возможностями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Назначение, основные типы и порядок использования таксометров.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Основные формы первичного учета работы автомобиля. Путевой (маршрутный) лист.</w:t>
      </w:r>
      <w:r w:rsidR="00B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47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и заполнения путевых листов.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Оформление и сдача путевых листов при возвращении с линии. Обработка путевых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Порядок оформления документов при несвоевременном возвращении с линии.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5E7261" w:rsidRPr="00DC1E7F" w:rsidRDefault="005E7261" w:rsidP="00DC1E7F">
      <w:pPr>
        <w:spacing w:after="0" w:line="240" w:lineRule="auto"/>
        <w:jc w:val="both"/>
        <w:rPr>
          <w:sz w:val="24"/>
          <w:szCs w:val="24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</w:t>
      </w:r>
    </w:p>
    <w:sectPr w:rsidR="005E7261" w:rsidRPr="00DC1E7F" w:rsidSect="00AF000B">
      <w:footerReference w:type="default" r:id="rId39"/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ED" w:rsidRDefault="00D779ED" w:rsidP="007A4943">
      <w:pPr>
        <w:spacing w:after="0" w:line="240" w:lineRule="auto"/>
      </w:pPr>
      <w:r>
        <w:separator/>
      </w:r>
    </w:p>
  </w:endnote>
  <w:endnote w:type="continuationSeparator" w:id="0">
    <w:p w:rsidR="00D779ED" w:rsidRDefault="00D779ED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5D1A41" w:rsidRDefault="005D1A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0B">
          <w:rPr>
            <w:noProof/>
          </w:rPr>
          <w:t>2</w:t>
        </w:r>
        <w:r>
          <w:fldChar w:fldCharType="end"/>
        </w:r>
      </w:p>
    </w:sdtContent>
  </w:sdt>
  <w:p w:rsidR="005D1A41" w:rsidRDefault="005D1A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ED" w:rsidRDefault="00D779ED" w:rsidP="007A4943">
      <w:pPr>
        <w:spacing w:after="0" w:line="240" w:lineRule="auto"/>
      </w:pPr>
      <w:r>
        <w:separator/>
      </w:r>
    </w:p>
  </w:footnote>
  <w:footnote w:type="continuationSeparator" w:id="0">
    <w:p w:rsidR="00D779ED" w:rsidRDefault="00D779ED" w:rsidP="007A4943">
      <w:pPr>
        <w:spacing w:after="0" w:line="240" w:lineRule="auto"/>
      </w:pPr>
      <w:r>
        <w:continuationSeparator/>
      </w:r>
    </w:p>
  </w:footnote>
  <w:footnote w:id="1">
    <w:p w:rsidR="005D1A41" w:rsidRPr="005F7B5D" w:rsidRDefault="005D1A41" w:rsidP="00D43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5D1A41" w:rsidRDefault="005D1A41">
      <w:pPr>
        <w:pStyle w:val="ab"/>
      </w:pPr>
    </w:p>
  </w:footnote>
  <w:footnote w:id="2">
    <w:p w:rsidR="005D1A41" w:rsidRDefault="005D1A4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14C8A"/>
    <w:multiLevelType w:val="hybridMultilevel"/>
    <w:tmpl w:val="F9E2E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C63D3"/>
    <w:rsid w:val="000D4C0B"/>
    <w:rsid w:val="000D7A1F"/>
    <w:rsid w:val="000E156C"/>
    <w:rsid w:val="000E4348"/>
    <w:rsid w:val="00111855"/>
    <w:rsid w:val="0012301B"/>
    <w:rsid w:val="001B7BAD"/>
    <w:rsid w:val="001E2FB7"/>
    <w:rsid w:val="001E574B"/>
    <w:rsid w:val="00236CA8"/>
    <w:rsid w:val="00242495"/>
    <w:rsid w:val="002602AE"/>
    <w:rsid w:val="002971A4"/>
    <w:rsid w:val="002C70B0"/>
    <w:rsid w:val="002D2692"/>
    <w:rsid w:val="003A0580"/>
    <w:rsid w:val="004013D0"/>
    <w:rsid w:val="004028FF"/>
    <w:rsid w:val="004042EA"/>
    <w:rsid w:val="004328DC"/>
    <w:rsid w:val="00487BB4"/>
    <w:rsid w:val="00493733"/>
    <w:rsid w:val="004B444F"/>
    <w:rsid w:val="004E580F"/>
    <w:rsid w:val="0052446F"/>
    <w:rsid w:val="005260F9"/>
    <w:rsid w:val="00593065"/>
    <w:rsid w:val="00595F7E"/>
    <w:rsid w:val="005A2041"/>
    <w:rsid w:val="005D1A41"/>
    <w:rsid w:val="005E7261"/>
    <w:rsid w:val="005F7B5D"/>
    <w:rsid w:val="00660577"/>
    <w:rsid w:val="00675154"/>
    <w:rsid w:val="006834BC"/>
    <w:rsid w:val="006B50F2"/>
    <w:rsid w:val="007537B5"/>
    <w:rsid w:val="00764151"/>
    <w:rsid w:val="007A4943"/>
    <w:rsid w:val="007B6754"/>
    <w:rsid w:val="007C4A1F"/>
    <w:rsid w:val="007F16B5"/>
    <w:rsid w:val="007F4362"/>
    <w:rsid w:val="00822EB1"/>
    <w:rsid w:val="00846632"/>
    <w:rsid w:val="00882044"/>
    <w:rsid w:val="008F22E5"/>
    <w:rsid w:val="0091701B"/>
    <w:rsid w:val="009224C8"/>
    <w:rsid w:val="009322A8"/>
    <w:rsid w:val="00990376"/>
    <w:rsid w:val="009D4560"/>
    <w:rsid w:val="00A00FC2"/>
    <w:rsid w:val="00A22352"/>
    <w:rsid w:val="00A243BE"/>
    <w:rsid w:val="00A46D82"/>
    <w:rsid w:val="00A656A9"/>
    <w:rsid w:val="00AB634C"/>
    <w:rsid w:val="00AD23F7"/>
    <w:rsid w:val="00AE1088"/>
    <w:rsid w:val="00AF000B"/>
    <w:rsid w:val="00AF29C9"/>
    <w:rsid w:val="00B02EF2"/>
    <w:rsid w:val="00B26420"/>
    <w:rsid w:val="00B32147"/>
    <w:rsid w:val="00B328F5"/>
    <w:rsid w:val="00B82A1F"/>
    <w:rsid w:val="00B84889"/>
    <w:rsid w:val="00B96A9B"/>
    <w:rsid w:val="00BA0C8F"/>
    <w:rsid w:val="00C06F6E"/>
    <w:rsid w:val="00C65CE8"/>
    <w:rsid w:val="00C81FF0"/>
    <w:rsid w:val="00C87DF4"/>
    <w:rsid w:val="00C9192C"/>
    <w:rsid w:val="00CD295C"/>
    <w:rsid w:val="00CF7780"/>
    <w:rsid w:val="00D04454"/>
    <w:rsid w:val="00D34852"/>
    <w:rsid w:val="00D43C24"/>
    <w:rsid w:val="00D5397F"/>
    <w:rsid w:val="00D779ED"/>
    <w:rsid w:val="00DC1E7F"/>
    <w:rsid w:val="00DD6311"/>
    <w:rsid w:val="00DF0481"/>
    <w:rsid w:val="00DF37CF"/>
    <w:rsid w:val="00E06453"/>
    <w:rsid w:val="00E62202"/>
    <w:rsid w:val="00E63473"/>
    <w:rsid w:val="00E75CEE"/>
    <w:rsid w:val="00EB301B"/>
    <w:rsid w:val="00EB497C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387058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08738" TargetMode="External"/><Relationship Id="rId34" Type="http://schemas.openxmlformats.org/officeDocument/2006/relationships/hyperlink" Target="https://normativ.kontur.ru/document?moduleid=1&amp;documentid=3522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87058" TargetMode="External"/><Relationship Id="rId33" Type="http://schemas.openxmlformats.org/officeDocument/2006/relationships/hyperlink" Target="https://normativ.kontur.ru/document?moduleid=1&amp;documentid=352263" TargetMode="External"/><Relationship Id="rId38" Type="http://schemas.openxmlformats.org/officeDocument/2006/relationships/hyperlink" Target="https://normativ.kontur.ru/document?moduleid=1&amp;documentid=416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08916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8705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352263" TargetMode="External"/><Relationship Id="rId32" Type="http://schemas.openxmlformats.org/officeDocument/2006/relationships/hyperlink" Target="https://normativ.kontur.ru/document?moduleid=1&amp;documentid=322539" TargetMode="External"/><Relationship Id="rId37" Type="http://schemas.openxmlformats.org/officeDocument/2006/relationships/hyperlink" Target="https://normativ.kontur.ru/document?moduleid=1&amp;documentid=416094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85080" TargetMode="External"/><Relationship Id="rId28" Type="http://schemas.openxmlformats.org/officeDocument/2006/relationships/hyperlink" Target="https://normativ.kontur.ru/document?moduleid=1&amp;documentid=387058" TargetMode="External"/><Relationship Id="rId36" Type="http://schemas.openxmlformats.org/officeDocument/2006/relationships/hyperlink" Target="https://normativ.kontur.ru/document?moduleid=1&amp;documentid=395796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1841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hyperlink" Target="https://normativ.kontur.ru/document?moduleid=1&amp;documentid=408738" TargetMode="External"/><Relationship Id="rId27" Type="http://schemas.openxmlformats.org/officeDocument/2006/relationships/hyperlink" Target="https://normativ.kontur.ru/document?moduleid=1&amp;documentid=387058" TargetMode="External"/><Relationship Id="rId30" Type="http://schemas.openxmlformats.org/officeDocument/2006/relationships/hyperlink" Target="https://normativ.kontur.ru/document?moduleid=1&amp;documentid=322539" TargetMode="External"/><Relationship Id="rId35" Type="http://schemas.openxmlformats.org/officeDocument/2006/relationships/hyperlink" Target="https://normativ.kontur.ru/document?moduleid=1&amp;documentid=3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F04-7DD4-424E-A258-49BF354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38</Pages>
  <Words>13936</Words>
  <Characters>79441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2022-08-24T11:08:00Z</cp:lastPrinted>
  <dcterms:created xsi:type="dcterms:W3CDTF">2022-08-01T11:37:00Z</dcterms:created>
  <dcterms:modified xsi:type="dcterms:W3CDTF">2023-04-27T11:05:00Z</dcterms:modified>
</cp:coreProperties>
</file>